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3235C" w14:textId="77777777" w:rsidR="000E671A" w:rsidRDefault="000E671A" w:rsidP="00E53A0C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3F1344A4" w14:textId="6263CBA5" w:rsidR="00657E0A" w:rsidRDefault="00657E0A" w:rsidP="00657E0A">
      <w:pPr>
        <w:spacing w:after="0" w:line="240" w:lineRule="auto"/>
        <w:ind w:firstLine="708"/>
        <w:jc w:val="center"/>
        <w:rPr>
          <w:rFonts w:ascii="Arial" w:hAnsi="Arial" w:cs="Arial"/>
          <w:b/>
          <w:bCs/>
          <w:sz w:val="32"/>
          <w:szCs w:val="32"/>
        </w:rPr>
      </w:pPr>
      <w:r w:rsidRPr="00657E0A">
        <w:rPr>
          <w:rFonts w:ascii="Arial" w:hAnsi="Arial" w:cs="Arial"/>
          <w:b/>
          <w:bCs/>
          <w:sz w:val="32"/>
          <w:szCs w:val="32"/>
        </w:rPr>
        <w:t>Futurecom 2026 debate a nova geração da inteligência artificial nas empresas</w:t>
      </w:r>
    </w:p>
    <w:p w14:paraId="67892251" w14:textId="77777777" w:rsidR="00657E0A" w:rsidRPr="00657E0A" w:rsidRDefault="00657E0A" w:rsidP="00657E0A">
      <w:pPr>
        <w:spacing w:after="0" w:line="240" w:lineRule="auto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14:paraId="78B21C9E" w14:textId="77777777" w:rsidR="00657E0A" w:rsidRPr="00657E0A" w:rsidRDefault="00657E0A" w:rsidP="00657E0A">
      <w:pPr>
        <w:spacing w:after="0" w:line="240" w:lineRule="auto"/>
        <w:ind w:firstLine="708"/>
        <w:jc w:val="center"/>
        <w:rPr>
          <w:rFonts w:ascii="Arial" w:hAnsi="Arial" w:cs="Arial"/>
          <w:i/>
          <w:iCs/>
          <w:sz w:val="22"/>
          <w:szCs w:val="22"/>
        </w:rPr>
      </w:pPr>
      <w:r w:rsidRPr="00657E0A">
        <w:rPr>
          <w:rFonts w:ascii="Arial" w:hAnsi="Arial" w:cs="Arial"/>
          <w:i/>
          <w:iCs/>
          <w:sz w:val="22"/>
          <w:szCs w:val="22"/>
        </w:rPr>
        <w:t>No Futurecom 2026, especialistas apresentam casos práticos e os desafios da adoção de agentes autônomos no ambiente empresarial</w:t>
      </w:r>
    </w:p>
    <w:p w14:paraId="583CF1D7" w14:textId="77777777" w:rsidR="00657E0A" w:rsidRPr="00657E0A" w:rsidRDefault="00657E0A" w:rsidP="00657E0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00C1FF" w14:textId="7CF04B04" w:rsidR="00657E0A" w:rsidRDefault="00657E0A" w:rsidP="00657E0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57E0A">
        <w:rPr>
          <w:rFonts w:ascii="Arial" w:hAnsi="Arial" w:cs="Arial"/>
          <w:b/>
          <w:bCs/>
          <w:sz w:val="22"/>
          <w:szCs w:val="22"/>
        </w:rPr>
        <w:t xml:space="preserve">São Paulo, </w:t>
      </w:r>
      <w:r w:rsidR="00B46DB0">
        <w:rPr>
          <w:rFonts w:ascii="Arial" w:hAnsi="Arial" w:cs="Arial"/>
          <w:b/>
          <w:bCs/>
          <w:sz w:val="22"/>
          <w:szCs w:val="22"/>
        </w:rPr>
        <w:t>agosto</w:t>
      </w:r>
      <w:r w:rsidRPr="00657E0A">
        <w:rPr>
          <w:rFonts w:ascii="Arial" w:hAnsi="Arial" w:cs="Arial"/>
          <w:b/>
          <w:bCs/>
          <w:sz w:val="22"/>
          <w:szCs w:val="22"/>
        </w:rPr>
        <w:t xml:space="preserve"> de 2026</w:t>
      </w:r>
      <w:r w:rsidRPr="00657E0A">
        <w:rPr>
          <w:rFonts w:ascii="Arial" w:hAnsi="Arial" w:cs="Arial"/>
          <w:sz w:val="22"/>
          <w:szCs w:val="22"/>
        </w:rPr>
        <w:t xml:space="preserve"> – Depois da popularização da inteligência artificial generativa e dos chatbots, uma nova geração de aplicações começa a ganhar espaço nas empresas: os agentes autônomos de IA, sistemas capazes de interpretar objetivos, planejar ações, utilizar diferentes ferramentas e executar processos com pouca ou nenhuma intervenção humana. O avanço dessa tecnologia será tema do painel "Agentic AI – Agentes Autônomos Reescrevendo os Processos de Negócio no Brasil", que integra a programação do Futurecom 2026.</w:t>
      </w:r>
    </w:p>
    <w:p w14:paraId="744C4E0B" w14:textId="77777777" w:rsidR="00657E0A" w:rsidRPr="00657E0A" w:rsidRDefault="00657E0A" w:rsidP="00657E0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1F435C" w14:textId="77777777" w:rsidR="00657E0A" w:rsidRDefault="00657E0A" w:rsidP="00657E0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57E0A">
        <w:rPr>
          <w:rFonts w:ascii="Arial" w:hAnsi="Arial" w:cs="Arial"/>
          <w:sz w:val="22"/>
          <w:szCs w:val="22"/>
        </w:rPr>
        <w:t>O painel faz parte da trilha AI &amp; Data Economy e será realizado no dia 7 de outubro, às 15h20, no Palco 1. O encontro reunirá Lyzbeth Cronembold, da Changers, e Rodrigo Murta, CTO do Grupo Heineken, para discutir como a Agentic AI está remodelando operações em setores como finanças, varejo e telecomunicações, além dos desafios tecnológicos e de governança envolvidos na adoção desse novo modelo.</w:t>
      </w:r>
    </w:p>
    <w:p w14:paraId="71DDB59E" w14:textId="77777777" w:rsidR="00657E0A" w:rsidRPr="00657E0A" w:rsidRDefault="00657E0A" w:rsidP="00657E0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67CD3B" w14:textId="77777777" w:rsidR="00657E0A" w:rsidRDefault="00657E0A" w:rsidP="00657E0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57E0A">
        <w:rPr>
          <w:rFonts w:ascii="Arial" w:hAnsi="Arial" w:cs="Arial"/>
          <w:sz w:val="22"/>
          <w:szCs w:val="22"/>
        </w:rPr>
        <w:t>Diferentemente dos chatbots tradicionais, que respondem a comandos específicos, os agentes autônomos são capazes de compreender metas, tomar decisões, acessar múltiplos sistemas, coordenar diferentes etapas de um processo e executar tarefas complexas de forma contínua. Essa capacidade amplia significativamente o potencial da inteligência artificial para automatizar operações de negócio e apoiar decisões estratégicas.</w:t>
      </w:r>
    </w:p>
    <w:p w14:paraId="06272652" w14:textId="77777777" w:rsidR="00657E0A" w:rsidRPr="00657E0A" w:rsidRDefault="00657E0A" w:rsidP="00657E0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391BBC" w14:textId="77777777" w:rsidR="00657E0A" w:rsidRDefault="00657E0A" w:rsidP="00657E0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57E0A">
        <w:rPr>
          <w:rFonts w:ascii="Arial" w:hAnsi="Arial" w:cs="Arial"/>
          <w:sz w:val="22"/>
          <w:szCs w:val="22"/>
        </w:rPr>
        <w:t>Ao longo do painel, os especialistas apresentarão casos reais de aplicação da Agentic AI em diferentes segmentos da economia, mostrando como empresas já utilizam agentes inteligentes para otimizar processos, elevar a produtividade, reduzir custos operacionais e acelerar a tomada de decisões.</w:t>
      </w:r>
    </w:p>
    <w:p w14:paraId="3CC075AE" w14:textId="77777777" w:rsidR="00657E0A" w:rsidRPr="00657E0A" w:rsidRDefault="00657E0A" w:rsidP="00657E0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E9EA30" w14:textId="77777777" w:rsidR="00657E0A" w:rsidRDefault="00657E0A" w:rsidP="00657E0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57E0A">
        <w:rPr>
          <w:rFonts w:ascii="Arial" w:hAnsi="Arial" w:cs="Arial"/>
          <w:sz w:val="22"/>
          <w:szCs w:val="22"/>
        </w:rPr>
        <w:t>Outro eixo do debate será a preparação da infraestrutura de dados necessária para sustentar esse novo paradigma. Qualidade, integração e governança das informações tornam-se fatores determinantes para que agentes autônomos operem com segurança, eficiência e confiabilidade, especialmente em ambientes corporativos cada vez mais complexos.</w:t>
      </w:r>
    </w:p>
    <w:p w14:paraId="53062418" w14:textId="77777777" w:rsidR="00657E0A" w:rsidRPr="00657E0A" w:rsidRDefault="00657E0A" w:rsidP="00657E0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CA2D0B" w14:textId="77777777" w:rsidR="00657E0A" w:rsidRDefault="00657E0A" w:rsidP="00657E0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57E0A">
        <w:rPr>
          <w:rFonts w:ascii="Arial" w:hAnsi="Arial" w:cs="Arial"/>
          <w:sz w:val="22"/>
          <w:szCs w:val="22"/>
        </w:rPr>
        <w:t>Os especialistas também discutirão os desafios relacionados à governança da inteligência artificial. À medida que esses agentes passam a executar tarefas com maior autonomia, cresce a necessidade de mecanismos de supervisão, transparência, auditoria e definição de responsabilidades, garantindo que suas decisões estejam alinhadas às políticas corporativas, às regulamentações e aos princípios éticos.</w:t>
      </w:r>
    </w:p>
    <w:p w14:paraId="75B00AA5" w14:textId="77777777" w:rsidR="00657E0A" w:rsidRPr="00657E0A" w:rsidRDefault="00657E0A" w:rsidP="00657E0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32EF7A1" w14:textId="77777777" w:rsidR="00657E0A" w:rsidRPr="00657E0A" w:rsidRDefault="00657E0A" w:rsidP="00657E0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57E0A">
        <w:rPr>
          <w:rFonts w:ascii="Arial" w:hAnsi="Arial" w:cs="Arial"/>
          <w:sz w:val="22"/>
          <w:szCs w:val="22"/>
        </w:rPr>
        <w:t>"A Agentic AI representa uma das maiores mudanças desde a chegada da inteligência artificial generativa ao mercado. Estamos evoluindo de sistemas que apenas respondem a comandos para agentes capazes de executar processos completos e colaborar diretamente com a operação das empresas. Essa transformação exige uma nova visão sobre dados, infraestrutura, governança e estratégia — temas que estarão no centro das discussões do Futurecom", afirma Fernando D'Áscola, Head de Infra &amp; Tech Business da Informa Markets.</w:t>
      </w:r>
    </w:p>
    <w:p w14:paraId="6336C90E" w14:textId="77777777" w:rsidR="00657E0A" w:rsidRDefault="00657E0A" w:rsidP="00657E0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9F56E1B" w14:textId="77777777" w:rsidR="00657E0A" w:rsidRDefault="00657E0A" w:rsidP="00657E0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4BFEF3D" w14:textId="77777777" w:rsidR="00657E0A" w:rsidRDefault="00657E0A" w:rsidP="00657E0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8819D6" w14:textId="77777777" w:rsidR="00657E0A" w:rsidRDefault="00657E0A" w:rsidP="00657E0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BDEC669" w14:textId="2249C144" w:rsidR="00657E0A" w:rsidRPr="00657E0A" w:rsidRDefault="00657E0A" w:rsidP="00657E0A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57E0A">
        <w:rPr>
          <w:rFonts w:ascii="Arial" w:hAnsi="Arial" w:cs="Arial"/>
          <w:sz w:val="22"/>
          <w:szCs w:val="22"/>
        </w:rPr>
        <w:t xml:space="preserve">O </w:t>
      </w:r>
      <w:r w:rsidRPr="00657E0A">
        <w:rPr>
          <w:rFonts w:ascii="Arial" w:hAnsi="Arial" w:cs="Arial"/>
          <w:b/>
          <w:bCs/>
          <w:sz w:val="22"/>
          <w:szCs w:val="22"/>
        </w:rPr>
        <w:t>Futurecom 2026</w:t>
      </w:r>
      <w:r w:rsidRPr="00657E0A">
        <w:rPr>
          <w:rFonts w:ascii="Arial" w:hAnsi="Arial" w:cs="Arial"/>
          <w:sz w:val="22"/>
          <w:szCs w:val="22"/>
        </w:rPr>
        <w:t xml:space="preserve"> reúne especialistas, empresas, autoridades públicas e lideranças do setor para discutir os principais movimentos da economia digital. Realizado simultaneamente ao </w:t>
      </w:r>
      <w:r w:rsidRPr="00657E0A">
        <w:rPr>
          <w:rFonts w:ascii="Arial" w:hAnsi="Arial" w:cs="Arial"/>
          <w:b/>
          <w:bCs/>
          <w:sz w:val="22"/>
          <w:szCs w:val="22"/>
        </w:rPr>
        <w:t>Data Center World Brasil (DCW)</w:t>
      </w:r>
      <w:r w:rsidRPr="00657E0A">
        <w:rPr>
          <w:rFonts w:ascii="Arial" w:hAnsi="Arial" w:cs="Arial"/>
          <w:sz w:val="22"/>
          <w:szCs w:val="22"/>
        </w:rPr>
        <w:t>, evento dedicado à infraestrutura crítica que sustenta a transformação digital, o encontro conecta os debates sobre inteligência artificial, conectividade, computação em nuvem, data centers e cibersegurança.</w:t>
      </w:r>
    </w:p>
    <w:p w14:paraId="16AAA130" w14:textId="77777777" w:rsidR="00FD78B4" w:rsidRPr="00657E0A" w:rsidRDefault="00FD78B4" w:rsidP="00E53A0C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5FC1F9" w14:textId="7F2AC589" w:rsidR="00657E0A" w:rsidRDefault="00B46DB0" w:rsidP="00E53A0C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46DB0">
        <w:rPr>
          <w:rFonts w:ascii="Arial" w:hAnsi="Arial" w:cs="Arial"/>
          <w:sz w:val="22"/>
          <w:szCs w:val="22"/>
        </w:rPr>
        <w:t>Mais informações e ingressos estão disponíveis no site do evento:  </w:t>
      </w:r>
      <w:hyperlink r:id="rId7" w:tgtFrame="_blank" w:tooltip="http://www.futurecom.com.br" w:history="1">
        <w:r w:rsidRPr="00B46DB0">
          <w:rPr>
            <w:rStyle w:val="Hyperlink"/>
            <w:rFonts w:ascii="Arial" w:hAnsi="Arial" w:cs="Arial"/>
            <w:sz w:val="22"/>
            <w:szCs w:val="22"/>
          </w:rPr>
          <w:t>www.futurecom.com.br</w:t>
        </w:r>
      </w:hyperlink>
    </w:p>
    <w:p w14:paraId="2CB03C9D" w14:textId="77777777" w:rsidR="00B46DB0" w:rsidRDefault="00B46DB0" w:rsidP="00E53A0C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DB06E1" w14:textId="77777777" w:rsidR="00B46DB0" w:rsidRDefault="00B46DB0" w:rsidP="00E53A0C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66AB2A" w14:textId="77777777" w:rsidR="00B46DB0" w:rsidRDefault="00B46DB0" w:rsidP="00E53A0C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C76371D" w14:textId="77777777" w:rsidR="00657E0A" w:rsidRPr="004D3040" w:rsidRDefault="00657E0A" w:rsidP="00E53A0C">
      <w:pPr>
        <w:spacing w:after="0" w:line="24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B51F46" w14:textId="70773396" w:rsidR="004D3040" w:rsidRPr="004D3040" w:rsidRDefault="004D3040" w:rsidP="00E53A0C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D3040">
        <w:rPr>
          <w:rFonts w:ascii="Arial" w:hAnsi="Arial" w:cs="Arial"/>
          <w:b/>
          <w:bCs/>
          <w:sz w:val="22"/>
          <w:szCs w:val="22"/>
        </w:rPr>
        <w:t>A</w:t>
      </w:r>
      <w:r w:rsidR="00FD78B4">
        <w:rPr>
          <w:rFonts w:ascii="Arial" w:hAnsi="Arial" w:cs="Arial"/>
          <w:b/>
          <w:bCs/>
          <w:sz w:val="22"/>
          <w:szCs w:val="22"/>
        </w:rPr>
        <w:t>NOTE NA AGENDA</w:t>
      </w:r>
    </w:p>
    <w:p w14:paraId="4BB201AD" w14:textId="77777777" w:rsidR="00FD78B4" w:rsidRDefault="004D3040" w:rsidP="00E53A0C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D3040">
        <w:rPr>
          <w:rFonts w:ascii="Arial" w:hAnsi="Arial" w:cs="Arial"/>
          <w:b/>
          <w:bCs/>
          <w:sz w:val="22"/>
          <w:szCs w:val="22"/>
        </w:rPr>
        <w:t>Futurecom 2026</w:t>
      </w:r>
    </w:p>
    <w:p w14:paraId="1702F460" w14:textId="6765CB5B" w:rsidR="00FD78B4" w:rsidRDefault="004D3040" w:rsidP="00E53A0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4D3040">
        <w:rPr>
          <w:rFonts w:ascii="Arial" w:hAnsi="Arial" w:cs="Arial"/>
          <w:b/>
          <w:bCs/>
          <w:sz w:val="22"/>
          <w:szCs w:val="22"/>
        </w:rPr>
        <w:t>Data:</w:t>
      </w:r>
      <w:r w:rsidRPr="004D3040">
        <w:rPr>
          <w:rFonts w:ascii="Arial" w:hAnsi="Arial" w:cs="Arial"/>
          <w:sz w:val="22"/>
          <w:szCs w:val="22"/>
        </w:rPr>
        <w:t xml:space="preserve"> 6 a 8 de outubro de 2026</w:t>
      </w:r>
    </w:p>
    <w:p w14:paraId="541919E9" w14:textId="32DE34B8" w:rsidR="000E671A" w:rsidRDefault="004D3040" w:rsidP="00E53A0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4D3040">
        <w:rPr>
          <w:rFonts w:ascii="Arial" w:hAnsi="Arial" w:cs="Arial"/>
          <w:b/>
          <w:bCs/>
          <w:sz w:val="22"/>
          <w:szCs w:val="22"/>
        </w:rPr>
        <w:t>Local:</w:t>
      </w:r>
      <w:r w:rsidRPr="004D3040">
        <w:rPr>
          <w:rFonts w:ascii="Arial" w:hAnsi="Arial" w:cs="Arial"/>
          <w:sz w:val="22"/>
          <w:szCs w:val="22"/>
        </w:rPr>
        <w:t xml:space="preserve"> São Paulo Expo – São Paulo (SP)</w:t>
      </w:r>
    </w:p>
    <w:p w14:paraId="2C1A4F26" w14:textId="251304F1" w:rsidR="00FF2683" w:rsidRDefault="00FF2683" w:rsidP="00E53A0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F2683">
        <w:rPr>
          <w:rFonts w:ascii="Arial" w:hAnsi="Arial" w:cs="Arial"/>
          <w:b/>
          <w:bCs/>
          <w:sz w:val="22"/>
          <w:szCs w:val="22"/>
        </w:rPr>
        <w:t>Horário:</w:t>
      </w:r>
      <w:r>
        <w:rPr>
          <w:rFonts w:ascii="Arial" w:hAnsi="Arial" w:cs="Arial"/>
          <w:sz w:val="22"/>
          <w:szCs w:val="22"/>
        </w:rPr>
        <w:t xml:space="preserve"> das 10h às 20h</w:t>
      </w:r>
    </w:p>
    <w:p w14:paraId="0E350DFF" w14:textId="4342BA33" w:rsidR="004D3040" w:rsidRDefault="004D3040" w:rsidP="00E53A0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4D3040">
        <w:rPr>
          <w:rFonts w:ascii="Arial" w:hAnsi="Arial" w:cs="Arial"/>
          <w:b/>
          <w:bCs/>
          <w:sz w:val="22"/>
          <w:szCs w:val="22"/>
        </w:rPr>
        <w:t>Endereço:</w:t>
      </w:r>
      <w:r>
        <w:rPr>
          <w:rFonts w:ascii="Arial" w:hAnsi="Arial" w:cs="Arial"/>
          <w:sz w:val="22"/>
          <w:szCs w:val="22"/>
        </w:rPr>
        <w:t xml:space="preserve"> </w:t>
      </w:r>
      <w:r w:rsidRPr="004D3040">
        <w:rPr>
          <w:rFonts w:ascii="Arial" w:hAnsi="Arial" w:cs="Arial"/>
          <w:sz w:val="22"/>
          <w:szCs w:val="22"/>
        </w:rPr>
        <w:t>Rodovia dos Imigrantes, km 1,5 – Vila Água Funda – São Paulo</w:t>
      </w:r>
    </w:p>
    <w:p w14:paraId="320492CB" w14:textId="77777777" w:rsidR="00FD78B4" w:rsidRDefault="00FD78B4" w:rsidP="00E53A0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4D1423D" w14:textId="77777777" w:rsidR="00FD78B4" w:rsidRPr="00637293" w:rsidRDefault="00FD78B4" w:rsidP="00E53A0C">
      <w:pPr>
        <w:pStyle w:val="NormalWeb"/>
        <w:tabs>
          <w:tab w:val="left" w:pos="2172"/>
        </w:tabs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37293">
        <w:rPr>
          <w:rFonts w:ascii="Arial" w:hAnsi="Arial" w:cs="Arial"/>
          <w:b/>
          <w:bCs/>
          <w:color w:val="000000"/>
          <w:sz w:val="22"/>
          <w:szCs w:val="22"/>
        </w:rPr>
        <w:t>Sobre o Futurecom</w:t>
      </w:r>
    </w:p>
    <w:p w14:paraId="7AE703D6" w14:textId="77777777" w:rsidR="00FD78B4" w:rsidRPr="00637293" w:rsidRDefault="00FD78B4" w:rsidP="00E53A0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37293">
        <w:rPr>
          <w:rFonts w:ascii="Arial" w:hAnsi="Arial" w:cs="Arial"/>
          <w:color w:val="000000"/>
          <w:sz w:val="22"/>
          <w:szCs w:val="22"/>
        </w:rPr>
        <w:t xml:space="preserve">O Futurecom é uma plataforma B2B dinâmica que opera o ano todo oferecendo ao mercado soluções de conectividade e tecnologia para diversos setores da economia. Como líder na integração do setor de TIC, o Futurecom se posiciona como um hub essencial para negócios e inovação, facilitando a conexão entre empresas, startups e profissionais de tecnologia e telecomunicações, por meio de uma série de ações e iniciativas. Com uma visão abrangente dos desafios e oportunidades nos setores da indústria, logística, mineração, agronegócio, saúde e energia, o Futurecom proporciona acesso contínuo a tecnologias de ponta, tendências de mercado e insights estratégicos. </w:t>
      </w:r>
    </w:p>
    <w:p w14:paraId="0B8B153E" w14:textId="77777777" w:rsidR="00FD78B4" w:rsidRPr="00637293" w:rsidRDefault="00FD78B4" w:rsidP="00E53A0C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F8993A4" w14:textId="1B850802" w:rsidR="00FD78B4" w:rsidRPr="00637293" w:rsidRDefault="00FD78B4" w:rsidP="00E53A0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37293">
        <w:rPr>
          <w:rFonts w:ascii="Arial" w:hAnsi="Arial" w:cs="Arial"/>
          <w:b/>
          <w:bCs/>
          <w:color w:val="000000"/>
          <w:sz w:val="22"/>
          <w:szCs w:val="22"/>
        </w:rPr>
        <w:t>Sobre a Informa Markets</w:t>
      </w:r>
    </w:p>
    <w:p w14:paraId="7BF1B325" w14:textId="77777777" w:rsidR="00FD78B4" w:rsidRPr="00637293" w:rsidRDefault="00FD78B4" w:rsidP="00E53A0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37293">
        <w:rPr>
          <w:rFonts w:ascii="Arial" w:hAnsi="Arial" w:cs="Arial"/>
          <w:color w:val="000000"/>
          <w:sz w:val="22"/>
          <w:szCs w:val="22"/>
        </w:rPr>
        <w:t>A Informa Markets cria plataformas para indústrias e mercados especializados para fazer negócios, inovar e crescer. Nosso portfólio global é composto por mais de 550 eventos e marcas internacionais, sendo mais de 30 no Brasil, em mercados como Saúde e Nutrição, Infraestrutura, Construção, Alimentos e Bebidas, Agronegócio, Tecnologia e Telecom, Metal Mecânico, entre outros. Oferecemos aos clientes e parceiros em todo o mundo oportunidades de networking, viver experiências e fazer negócios por meio de feiras e eventos híbridos, conteúdo digital especializado e soluções de inteligência de mercado, construindo uma jornada de relacionamento e negócios entre empresas e mercados 365 dias por ano.</w:t>
      </w:r>
    </w:p>
    <w:p w14:paraId="027297F8" w14:textId="77777777" w:rsidR="00FD78B4" w:rsidRDefault="00FD78B4" w:rsidP="00E53A0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2708909" w14:textId="77777777" w:rsidR="00B46DB0" w:rsidRDefault="00B46DB0" w:rsidP="00E53A0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55CAD1B" w14:textId="77777777" w:rsidR="00B46DB0" w:rsidRDefault="00B46DB0" w:rsidP="00E53A0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2A4C770" w14:textId="77777777" w:rsidR="00B46DB0" w:rsidRPr="00637293" w:rsidRDefault="00B46DB0" w:rsidP="00E53A0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13CAC96" w14:textId="77777777" w:rsidR="00FD78B4" w:rsidRPr="00637293" w:rsidRDefault="00FD78B4" w:rsidP="00E53A0C">
      <w:pPr>
        <w:pStyle w:val="NormalWeb"/>
        <w:shd w:val="clear" w:color="auto" w:fill="FFFFFF"/>
        <w:spacing w:before="0" w:beforeAutospacing="0" w:after="0" w:afterAutospacing="0"/>
        <w:rPr>
          <w:rStyle w:val="Forte"/>
          <w:rFonts w:ascii="Arial" w:hAnsi="Arial" w:cs="Arial"/>
          <w:color w:val="000000"/>
          <w:sz w:val="22"/>
          <w:szCs w:val="22"/>
          <w:u w:val="single"/>
        </w:rPr>
      </w:pPr>
      <w:r w:rsidRPr="00637293">
        <w:rPr>
          <w:rStyle w:val="Forte"/>
          <w:rFonts w:ascii="Arial" w:hAnsi="Arial" w:cs="Arial"/>
          <w:color w:val="000000"/>
          <w:sz w:val="22"/>
          <w:szCs w:val="22"/>
          <w:u w:val="single"/>
        </w:rPr>
        <w:t>Assessoria de Imprensa Futurecom</w:t>
      </w:r>
    </w:p>
    <w:p w14:paraId="0FB59F69" w14:textId="77777777" w:rsidR="00FD78B4" w:rsidRPr="00637293" w:rsidRDefault="00FD78B4" w:rsidP="00E53A0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37293">
        <w:rPr>
          <w:rFonts w:ascii="Arial" w:hAnsi="Arial" w:cs="Arial"/>
          <w:color w:val="000000"/>
          <w:sz w:val="22"/>
          <w:szCs w:val="22"/>
        </w:rPr>
        <w:br/>
      </w:r>
      <w:r w:rsidRPr="00637293">
        <w:rPr>
          <w:rStyle w:val="Forte"/>
          <w:rFonts w:ascii="Arial" w:hAnsi="Arial" w:cs="Arial"/>
          <w:color w:val="000000"/>
          <w:sz w:val="22"/>
          <w:szCs w:val="22"/>
        </w:rPr>
        <w:t>DFREIRE Comunicação e Negócios</w:t>
      </w:r>
      <w:r w:rsidRPr="00637293">
        <w:rPr>
          <w:rFonts w:ascii="Arial" w:hAnsi="Arial" w:cs="Arial"/>
          <w:color w:val="000000"/>
          <w:sz w:val="22"/>
          <w:szCs w:val="22"/>
        </w:rPr>
        <w:t xml:space="preserve"> - Tel.: (11) 97399-0031 </w:t>
      </w:r>
      <w:r>
        <w:rPr>
          <w:rFonts w:ascii="Arial" w:hAnsi="Arial" w:cs="Arial"/>
          <w:color w:val="000000"/>
          <w:sz w:val="22"/>
          <w:szCs w:val="22"/>
        </w:rPr>
        <w:t>W</w:t>
      </w:r>
      <w:r w:rsidRPr="00637293">
        <w:rPr>
          <w:rFonts w:ascii="Arial" w:hAnsi="Arial" w:cs="Arial"/>
          <w:color w:val="000000"/>
          <w:sz w:val="22"/>
          <w:szCs w:val="22"/>
        </w:rPr>
        <w:t>hats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637293">
        <w:rPr>
          <w:rFonts w:ascii="Arial" w:hAnsi="Arial" w:cs="Arial"/>
          <w:color w:val="000000"/>
          <w:sz w:val="22"/>
          <w:szCs w:val="22"/>
        </w:rPr>
        <w:t>pp</w:t>
      </w:r>
    </w:p>
    <w:p w14:paraId="45B129FF" w14:textId="77777777" w:rsidR="00FD78B4" w:rsidRPr="00801FD7" w:rsidRDefault="00FD78B4" w:rsidP="00E53A0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01FD7">
        <w:rPr>
          <w:rFonts w:ascii="Arial" w:hAnsi="Arial" w:cs="Arial"/>
          <w:color w:val="000000"/>
          <w:sz w:val="22"/>
          <w:szCs w:val="22"/>
        </w:rPr>
        <w:t xml:space="preserve">Debora Freire – </w:t>
      </w:r>
      <w:hyperlink r:id="rId8" w:history="1">
        <w:r w:rsidRPr="00801FD7">
          <w:rPr>
            <w:rStyle w:val="Hyperlink"/>
            <w:rFonts w:ascii="Arial" w:hAnsi="Arial" w:cs="Arial"/>
            <w:sz w:val="22"/>
            <w:szCs w:val="22"/>
          </w:rPr>
          <w:t>debora@dfreire.com.br</w:t>
        </w:r>
      </w:hyperlink>
      <w:r w:rsidRPr="00801FD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– (11) 99976-1165</w:t>
      </w:r>
    </w:p>
    <w:p w14:paraId="38A504D1" w14:textId="77777777" w:rsidR="00FD78B4" w:rsidRDefault="00FD78B4" w:rsidP="00E53A0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it-IT"/>
        </w:rPr>
      </w:pPr>
      <w:r w:rsidRPr="00801FD7">
        <w:rPr>
          <w:rFonts w:ascii="Arial" w:hAnsi="Arial" w:cs="Arial"/>
          <w:color w:val="000000"/>
          <w:sz w:val="22"/>
          <w:szCs w:val="22"/>
          <w:lang w:val="it-IT"/>
        </w:rPr>
        <w:t>Luciana Abritta – </w:t>
      </w:r>
      <w:hyperlink r:id="rId9" w:tgtFrame="_blank" w:history="1">
        <w:r w:rsidRPr="00801FD7">
          <w:rPr>
            <w:rStyle w:val="Hyperlink"/>
            <w:rFonts w:ascii="Arial" w:hAnsi="Arial" w:cs="Arial"/>
            <w:sz w:val="22"/>
            <w:szCs w:val="22"/>
            <w:lang w:val="it-IT"/>
          </w:rPr>
          <w:t>lucianaabritta@dfreire.com.br</w:t>
        </w:r>
      </w:hyperlink>
      <w:r w:rsidRPr="00801FD7">
        <w:rPr>
          <w:rFonts w:ascii="Arial" w:hAnsi="Arial" w:cs="Arial"/>
          <w:color w:val="000000"/>
          <w:sz w:val="22"/>
          <w:szCs w:val="22"/>
          <w:lang w:val="it-IT"/>
        </w:rPr>
        <w:t> – (11) 99299-0411</w:t>
      </w:r>
    </w:p>
    <w:p w14:paraId="102B7863" w14:textId="048DEB6C" w:rsidR="00CB472D" w:rsidRPr="00FD78B4" w:rsidRDefault="00FD78B4" w:rsidP="00E53A0C">
      <w:pPr>
        <w:pStyle w:val="NormalWeb"/>
        <w:shd w:val="clear" w:color="auto" w:fill="FFFFFF"/>
        <w:spacing w:before="0" w:beforeAutospacing="0" w:after="0" w:afterAutospacing="0"/>
        <w:rPr>
          <w:lang w:val="it-IT"/>
        </w:rPr>
      </w:pPr>
      <w:r>
        <w:rPr>
          <w:rFonts w:ascii="Arial" w:hAnsi="Arial" w:cs="Arial"/>
          <w:color w:val="000000"/>
          <w:sz w:val="22"/>
          <w:szCs w:val="22"/>
          <w:lang w:val="it-IT"/>
        </w:rPr>
        <w:t xml:space="preserve">Bete Leandro </w:t>
      </w:r>
      <w:r w:rsidRPr="00801FD7">
        <w:rPr>
          <w:rFonts w:ascii="Arial" w:hAnsi="Arial" w:cs="Arial"/>
          <w:color w:val="000000"/>
          <w:sz w:val="22"/>
          <w:szCs w:val="22"/>
          <w:lang w:val="it-IT"/>
        </w:rPr>
        <w:t>–</w:t>
      </w:r>
      <w:r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  <w:hyperlink r:id="rId10" w:history="1">
        <w:r w:rsidRPr="000E2620">
          <w:rPr>
            <w:rStyle w:val="Hyperlink"/>
            <w:rFonts w:ascii="Arial" w:hAnsi="Arial" w:cs="Arial"/>
            <w:sz w:val="22"/>
            <w:szCs w:val="22"/>
            <w:lang w:val="it-IT"/>
          </w:rPr>
          <w:t>beteleandro@dfreire.com.br</w:t>
        </w:r>
      </w:hyperlink>
      <w:r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  <w:r w:rsidRPr="00801FD7">
        <w:rPr>
          <w:rFonts w:ascii="Arial" w:hAnsi="Arial" w:cs="Arial"/>
          <w:color w:val="000000"/>
          <w:sz w:val="22"/>
          <w:szCs w:val="22"/>
          <w:lang w:val="it-IT"/>
        </w:rPr>
        <w:t>–</w:t>
      </w:r>
      <w:r>
        <w:rPr>
          <w:rFonts w:ascii="Arial" w:hAnsi="Arial" w:cs="Arial"/>
          <w:color w:val="000000"/>
          <w:sz w:val="22"/>
          <w:szCs w:val="22"/>
          <w:lang w:val="it-IT"/>
        </w:rPr>
        <w:t xml:space="preserve"> (11) 99616-2885</w:t>
      </w:r>
    </w:p>
    <w:sectPr w:rsidR="00CB472D" w:rsidRPr="00FD78B4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06B84" w14:textId="77777777" w:rsidR="0008040E" w:rsidRDefault="0008040E" w:rsidP="00FD78B4">
      <w:pPr>
        <w:spacing w:after="0" w:line="240" w:lineRule="auto"/>
      </w:pPr>
      <w:r>
        <w:separator/>
      </w:r>
    </w:p>
  </w:endnote>
  <w:endnote w:type="continuationSeparator" w:id="0">
    <w:p w14:paraId="61332F48" w14:textId="77777777" w:rsidR="0008040E" w:rsidRDefault="0008040E" w:rsidP="00FD7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FBDF6" w14:textId="77777777" w:rsidR="0008040E" w:rsidRDefault="0008040E" w:rsidP="00FD78B4">
      <w:pPr>
        <w:spacing w:after="0" w:line="240" w:lineRule="auto"/>
      </w:pPr>
      <w:r>
        <w:separator/>
      </w:r>
    </w:p>
  </w:footnote>
  <w:footnote w:type="continuationSeparator" w:id="0">
    <w:p w14:paraId="17D148C0" w14:textId="77777777" w:rsidR="0008040E" w:rsidRDefault="0008040E" w:rsidP="00FD7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3BB55" w14:textId="656E21EA" w:rsidR="00FD78B4" w:rsidRDefault="00FD78B4">
    <w:pPr>
      <w:pStyle w:val="Cabealho"/>
    </w:pPr>
    <w:r>
      <w:rPr>
        <w:noProof/>
      </w:rPr>
      <w:drawing>
        <wp:anchor distT="0" distB="0" distL="114300" distR="0" simplePos="0" relativeHeight="251660288" behindDoc="0" locked="0" layoutInCell="0" allowOverlap="1" wp14:anchorId="4D180358" wp14:editId="486643FE">
          <wp:simplePos x="0" y="0"/>
          <wp:positionH relativeFrom="margin">
            <wp:posOffset>4923155</wp:posOffset>
          </wp:positionH>
          <wp:positionV relativeFrom="paragraph">
            <wp:posOffset>-183515</wp:posOffset>
          </wp:positionV>
          <wp:extent cx="582295" cy="577850"/>
          <wp:effectExtent l="0" t="0" r="8255" b="0"/>
          <wp:wrapThrough wrapText="bothSides">
            <wp:wrapPolygon edited="0">
              <wp:start x="5653" y="0"/>
              <wp:lineTo x="0" y="4273"/>
              <wp:lineTo x="0" y="17090"/>
              <wp:lineTo x="5653" y="20651"/>
              <wp:lineTo x="16253" y="20651"/>
              <wp:lineTo x="21200" y="15666"/>
              <wp:lineTo x="21200" y="4273"/>
              <wp:lineTo x="15546" y="0"/>
              <wp:lineTo x="5653" y="0"/>
            </wp:wrapPolygon>
          </wp:wrapThrough>
          <wp:docPr id="3" name="Imagem 3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77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E90801A" wp14:editId="77B3932E">
          <wp:simplePos x="0" y="0"/>
          <wp:positionH relativeFrom="margin">
            <wp:align>left</wp:align>
          </wp:positionH>
          <wp:positionV relativeFrom="paragraph">
            <wp:posOffset>-109855</wp:posOffset>
          </wp:positionV>
          <wp:extent cx="1866900" cy="559435"/>
          <wp:effectExtent l="0" t="0" r="0" b="0"/>
          <wp:wrapTight wrapText="bothSides">
            <wp:wrapPolygon edited="0">
              <wp:start x="2204" y="1471"/>
              <wp:lineTo x="882" y="3678"/>
              <wp:lineTo x="220" y="8826"/>
              <wp:lineTo x="441" y="14711"/>
              <wp:lineTo x="1543" y="17653"/>
              <wp:lineTo x="1763" y="19124"/>
              <wp:lineTo x="6612" y="19124"/>
              <wp:lineTo x="10139" y="17653"/>
              <wp:lineTo x="21380" y="12504"/>
              <wp:lineTo x="21159" y="5149"/>
              <wp:lineTo x="3086" y="1471"/>
              <wp:lineTo x="2204" y="1471"/>
            </wp:wrapPolygon>
          </wp:wrapTight>
          <wp:docPr id="1438372330" name="Imagem 1" descr="FUTURE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TURECO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86AFF"/>
    <w:multiLevelType w:val="multilevel"/>
    <w:tmpl w:val="09209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A06CB5"/>
    <w:multiLevelType w:val="hybridMultilevel"/>
    <w:tmpl w:val="96F242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23E3E"/>
    <w:multiLevelType w:val="multilevel"/>
    <w:tmpl w:val="315E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5642639">
    <w:abstractNumId w:val="0"/>
  </w:num>
  <w:num w:numId="2" w16cid:durableId="2133819369">
    <w:abstractNumId w:val="2"/>
  </w:num>
  <w:num w:numId="3" w16cid:durableId="1303072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71A"/>
    <w:rsid w:val="000027DA"/>
    <w:rsid w:val="00016F17"/>
    <w:rsid w:val="00022547"/>
    <w:rsid w:val="00053968"/>
    <w:rsid w:val="000673C4"/>
    <w:rsid w:val="0008040E"/>
    <w:rsid w:val="0008303A"/>
    <w:rsid w:val="0008683C"/>
    <w:rsid w:val="000B0CEB"/>
    <w:rsid w:val="000B14AD"/>
    <w:rsid w:val="000B648F"/>
    <w:rsid w:val="000E671A"/>
    <w:rsid w:val="000E6FCA"/>
    <w:rsid w:val="000F471E"/>
    <w:rsid w:val="001243CB"/>
    <w:rsid w:val="00140EDF"/>
    <w:rsid w:val="001740D4"/>
    <w:rsid w:val="001840FF"/>
    <w:rsid w:val="00186B88"/>
    <w:rsid w:val="00197B2F"/>
    <w:rsid w:val="001C16B6"/>
    <w:rsid w:val="001C69C5"/>
    <w:rsid w:val="001D0F98"/>
    <w:rsid w:val="00207A2D"/>
    <w:rsid w:val="002155F9"/>
    <w:rsid w:val="0021793C"/>
    <w:rsid w:val="002223A5"/>
    <w:rsid w:val="00231042"/>
    <w:rsid w:val="00241801"/>
    <w:rsid w:val="00242DF6"/>
    <w:rsid w:val="00260336"/>
    <w:rsid w:val="00260ED5"/>
    <w:rsid w:val="002E5572"/>
    <w:rsid w:val="0030426B"/>
    <w:rsid w:val="003046B0"/>
    <w:rsid w:val="00311AE0"/>
    <w:rsid w:val="00317073"/>
    <w:rsid w:val="00370C56"/>
    <w:rsid w:val="0037706F"/>
    <w:rsid w:val="003917C0"/>
    <w:rsid w:val="003D34D0"/>
    <w:rsid w:val="0041342F"/>
    <w:rsid w:val="004418BB"/>
    <w:rsid w:val="004848BC"/>
    <w:rsid w:val="0048705E"/>
    <w:rsid w:val="0049210B"/>
    <w:rsid w:val="004C1D91"/>
    <w:rsid w:val="004D3040"/>
    <w:rsid w:val="004F1B55"/>
    <w:rsid w:val="004F23F6"/>
    <w:rsid w:val="0050286E"/>
    <w:rsid w:val="00542834"/>
    <w:rsid w:val="00546042"/>
    <w:rsid w:val="00562C0B"/>
    <w:rsid w:val="00584CD3"/>
    <w:rsid w:val="005E3D4E"/>
    <w:rsid w:val="00612B9F"/>
    <w:rsid w:val="00625C4C"/>
    <w:rsid w:val="00636C79"/>
    <w:rsid w:val="00653308"/>
    <w:rsid w:val="00657E0A"/>
    <w:rsid w:val="0066677A"/>
    <w:rsid w:val="00672A74"/>
    <w:rsid w:val="006C447D"/>
    <w:rsid w:val="006C45D1"/>
    <w:rsid w:val="006C6023"/>
    <w:rsid w:val="00741F3B"/>
    <w:rsid w:val="00766C97"/>
    <w:rsid w:val="00784489"/>
    <w:rsid w:val="007A3650"/>
    <w:rsid w:val="007C3A20"/>
    <w:rsid w:val="007C77B1"/>
    <w:rsid w:val="00810FED"/>
    <w:rsid w:val="008427F1"/>
    <w:rsid w:val="00874BA4"/>
    <w:rsid w:val="008C43F3"/>
    <w:rsid w:val="008D31AB"/>
    <w:rsid w:val="008E0DA4"/>
    <w:rsid w:val="00904E8D"/>
    <w:rsid w:val="0091298F"/>
    <w:rsid w:val="00936FBF"/>
    <w:rsid w:val="009503E3"/>
    <w:rsid w:val="00960637"/>
    <w:rsid w:val="009735E0"/>
    <w:rsid w:val="00975967"/>
    <w:rsid w:val="00977606"/>
    <w:rsid w:val="009C23CB"/>
    <w:rsid w:val="009D3CB6"/>
    <w:rsid w:val="009F7342"/>
    <w:rsid w:val="00A61568"/>
    <w:rsid w:val="00A73900"/>
    <w:rsid w:val="00A831A4"/>
    <w:rsid w:val="00A90E15"/>
    <w:rsid w:val="00AC6CB4"/>
    <w:rsid w:val="00B16316"/>
    <w:rsid w:val="00B43ADF"/>
    <w:rsid w:val="00B46DB0"/>
    <w:rsid w:val="00B56644"/>
    <w:rsid w:val="00B66443"/>
    <w:rsid w:val="00B83555"/>
    <w:rsid w:val="00BB3F61"/>
    <w:rsid w:val="00BB5BE3"/>
    <w:rsid w:val="00BB64A2"/>
    <w:rsid w:val="00BC6E1E"/>
    <w:rsid w:val="00C22236"/>
    <w:rsid w:val="00C2718F"/>
    <w:rsid w:val="00C55B1B"/>
    <w:rsid w:val="00C90A54"/>
    <w:rsid w:val="00CB472D"/>
    <w:rsid w:val="00CB5FE7"/>
    <w:rsid w:val="00CC0981"/>
    <w:rsid w:val="00CC36D6"/>
    <w:rsid w:val="00CE6578"/>
    <w:rsid w:val="00D539A9"/>
    <w:rsid w:val="00D627CA"/>
    <w:rsid w:val="00DA58B7"/>
    <w:rsid w:val="00DA600F"/>
    <w:rsid w:val="00DB3103"/>
    <w:rsid w:val="00DF51E4"/>
    <w:rsid w:val="00E261F9"/>
    <w:rsid w:val="00E36637"/>
    <w:rsid w:val="00E53A0C"/>
    <w:rsid w:val="00E71A73"/>
    <w:rsid w:val="00EA5D59"/>
    <w:rsid w:val="00EB0105"/>
    <w:rsid w:val="00EB3EFA"/>
    <w:rsid w:val="00EB75E0"/>
    <w:rsid w:val="00F06C97"/>
    <w:rsid w:val="00F162CD"/>
    <w:rsid w:val="00F24CE0"/>
    <w:rsid w:val="00F72776"/>
    <w:rsid w:val="00F75DC2"/>
    <w:rsid w:val="00FD0424"/>
    <w:rsid w:val="00FD7716"/>
    <w:rsid w:val="00FD78B4"/>
    <w:rsid w:val="00FF2683"/>
    <w:rsid w:val="645E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8D21"/>
  <w15:chartTrackingRefBased/>
  <w15:docId w15:val="{5BC6D21A-BF43-4376-9031-56DA17BA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E6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E6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E67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E6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67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E6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6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6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6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67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E67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E67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E67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671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E67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671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67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67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E6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6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6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E6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6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E671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E671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E671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6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671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E671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D7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78B4"/>
  </w:style>
  <w:style w:type="paragraph" w:styleId="Rodap">
    <w:name w:val="footer"/>
    <w:basedOn w:val="Normal"/>
    <w:link w:val="RodapChar"/>
    <w:uiPriority w:val="99"/>
    <w:unhideWhenUsed/>
    <w:rsid w:val="00FD7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78B4"/>
  </w:style>
  <w:style w:type="paragraph" w:styleId="NormalWeb">
    <w:name w:val="Normal (Web)"/>
    <w:basedOn w:val="Normal"/>
    <w:link w:val="NormalWebChar"/>
    <w:uiPriority w:val="99"/>
    <w:unhideWhenUsed/>
    <w:rsid w:val="00FD7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D78B4"/>
    <w:rPr>
      <w:b/>
      <w:bCs/>
    </w:rPr>
  </w:style>
  <w:style w:type="character" w:styleId="Hyperlink">
    <w:name w:val="Hyperlink"/>
    <w:basedOn w:val="Fontepargpadro"/>
    <w:unhideWhenUsed/>
    <w:rsid w:val="00FD78B4"/>
    <w:rPr>
      <w:color w:val="0000FF"/>
      <w:u w:val="single"/>
    </w:rPr>
  </w:style>
  <w:style w:type="character" w:customStyle="1" w:styleId="NormalWebChar">
    <w:name w:val="Normal (Web) Char"/>
    <w:link w:val="NormalWeb"/>
    <w:uiPriority w:val="99"/>
    <w:locked/>
    <w:rsid w:val="00FD78B4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FD7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bora@dfreire.com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uturecom.com.b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beteleandro@dfreire.com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cianaabritta@dfreire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898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Abritta - DFreire</dc:creator>
  <cp:keywords/>
  <dc:description/>
  <cp:lastModifiedBy>Elisabete Leandro - DFreire</cp:lastModifiedBy>
  <cp:revision>3</cp:revision>
  <dcterms:created xsi:type="dcterms:W3CDTF">2026-07-24T19:00:00Z</dcterms:created>
  <dcterms:modified xsi:type="dcterms:W3CDTF">2026-07-31T13:08:00Z</dcterms:modified>
</cp:coreProperties>
</file>