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C2" w:rsidRPr="009D2313" w:rsidRDefault="00627092" w:rsidP="009D23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2313">
        <w:rPr>
          <w:rFonts w:ascii="Arial" w:hAnsi="Arial" w:cs="Arial"/>
          <w:b/>
          <w:sz w:val="28"/>
          <w:szCs w:val="28"/>
        </w:rPr>
        <w:t>Futurenet debate o papel das startups na nova economia</w:t>
      </w:r>
    </w:p>
    <w:p w:rsidR="00627092" w:rsidRPr="009D2313" w:rsidRDefault="00627092" w:rsidP="009D2313">
      <w:pPr>
        <w:spacing w:line="360" w:lineRule="auto"/>
        <w:jc w:val="both"/>
        <w:rPr>
          <w:rFonts w:ascii="Arial" w:hAnsi="Arial" w:cs="Arial"/>
        </w:rPr>
      </w:pPr>
    </w:p>
    <w:p w:rsidR="00627092" w:rsidRPr="009D2313" w:rsidRDefault="00627092" w:rsidP="009D2313">
      <w:pPr>
        <w:spacing w:line="360" w:lineRule="auto"/>
        <w:ind w:firstLine="708"/>
        <w:jc w:val="both"/>
        <w:rPr>
          <w:rFonts w:ascii="Arial" w:hAnsi="Arial" w:cs="Arial"/>
        </w:rPr>
      </w:pPr>
      <w:r w:rsidRPr="009D2313">
        <w:rPr>
          <w:rFonts w:ascii="Arial" w:hAnsi="Arial" w:cs="Arial"/>
        </w:rPr>
        <w:t xml:space="preserve">A Associação Brasileira de Internet, a Abranet, promove neste primeiro dia o </w:t>
      </w:r>
      <w:r w:rsidRPr="009D2313">
        <w:rPr>
          <w:rFonts w:ascii="Arial" w:hAnsi="Arial" w:cs="Arial"/>
          <w:b/>
        </w:rPr>
        <w:t>Futurenet</w:t>
      </w:r>
      <w:r w:rsidRPr="009D2313">
        <w:rPr>
          <w:rFonts w:ascii="Arial" w:hAnsi="Arial" w:cs="Arial"/>
        </w:rPr>
        <w:t>, integrando em um mesmo evento as ideias de startups e universidades com empresas de Internet consolidadas em seus mercados. “É uma oportunidade para que os empreendedores repensem seus negócios e criem novos serviços para atender a demanda crescente da nova economia”, afirma a associação.</w:t>
      </w:r>
    </w:p>
    <w:p w:rsidR="00627092" w:rsidRPr="009D2313" w:rsidRDefault="00627092" w:rsidP="009D2313">
      <w:pPr>
        <w:spacing w:line="360" w:lineRule="auto"/>
        <w:ind w:firstLine="708"/>
        <w:jc w:val="both"/>
        <w:rPr>
          <w:rFonts w:ascii="Arial" w:hAnsi="Arial" w:cs="Arial"/>
        </w:rPr>
      </w:pPr>
      <w:r w:rsidRPr="009D2313">
        <w:rPr>
          <w:rFonts w:ascii="Arial" w:hAnsi="Arial" w:cs="Arial"/>
        </w:rPr>
        <w:t xml:space="preserve">Pela manhã, foram discutidos casos práticos de inovação de empresas de Internet, que atuam nas áreas de mobilidade urbana, economia compartilhada, agronegócio, sustentabilidade, segurança pública e privada. Um dos destaques foi o painel sobre a revolução das </w:t>
      </w:r>
      <w:r w:rsidRPr="009D2313">
        <w:rPr>
          <w:rFonts w:ascii="Arial" w:hAnsi="Arial" w:cs="Arial"/>
          <w:b/>
        </w:rPr>
        <w:t>agrotechs</w:t>
      </w:r>
      <w:r w:rsidRPr="009D2313">
        <w:rPr>
          <w:rFonts w:ascii="Arial" w:hAnsi="Arial" w:cs="Arial"/>
        </w:rPr>
        <w:t>, proferida por Rogério Cavalcant</w:t>
      </w:r>
      <w:r w:rsidR="009D2313" w:rsidRPr="009D2313">
        <w:rPr>
          <w:rFonts w:ascii="Arial" w:hAnsi="Arial" w:cs="Arial"/>
        </w:rPr>
        <w:t xml:space="preserve">e, CEO da Sintecsys. </w:t>
      </w:r>
    </w:p>
    <w:p w:rsidR="009D2313" w:rsidRPr="009D2313" w:rsidRDefault="009D2313" w:rsidP="009D2313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9D2313">
        <w:rPr>
          <w:rFonts w:ascii="Arial" w:eastAsia="Times New Roman" w:hAnsi="Arial" w:cs="Arial"/>
          <w:lang w:eastAsia="pt-BR"/>
        </w:rPr>
        <w:t>Segundo levantamento da Confederação da Agricultura e Pecuária do Brasil (CNA), o agronegócio contribuiu com 23,5% do PIB do Brasil em 2017. As exportações de produtos agrícolas somaram US$ 96,01 bilhões, representando aumento de 13% em relação a 2016 e garantindo um saldo positivo para a balança comercial, ratificando a relevância do setor para a economia nacional.</w:t>
      </w:r>
    </w:p>
    <w:p w:rsidR="009D2313" w:rsidRDefault="009D2313" w:rsidP="009D2313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9D2313">
        <w:rPr>
          <w:rFonts w:ascii="Arial" w:eastAsia="Times New Roman" w:hAnsi="Arial" w:cs="Arial"/>
          <w:lang w:eastAsia="pt-BR"/>
        </w:rPr>
        <w:t>É nesse contexto que se tornam fundamentais opções inovadoras e criativas, que utilizem a tecnologia para analisar riscos, identificar oportunidades e reduzir custos com maior eficiência. Nos Estados Unidos, as agrotechs receberam mais investimentos em 2017 que nos dois anos anteriores combinados. Foram injetados mais de US$ 700 milhões em agrotechs em 2017, contra US$ 332 milhões em 2016 e US$ 233 milhões em 2015, conforme dados veiculados pela revista Financial Times.</w:t>
      </w:r>
    </w:p>
    <w:p w:rsidR="009D2313" w:rsidRPr="009D2313" w:rsidRDefault="009D2313" w:rsidP="009D2313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Futurenet é uma ótima oportunidade para debater como as empresas e as instituições estão se preparando para este novo momento no Brasil e América Latina. </w:t>
      </w:r>
      <w:bookmarkStart w:id="0" w:name="_GoBack"/>
      <w:bookmarkEnd w:id="0"/>
    </w:p>
    <w:sectPr w:rsidR="009D2313" w:rsidRPr="009D2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48"/>
    <w:multiLevelType w:val="multilevel"/>
    <w:tmpl w:val="98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2"/>
    <w:rsid w:val="002B5AC2"/>
    <w:rsid w:val="00627092"/>
    <w:rsid w:val="009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D2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D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23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23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ota-articlebyline">
    <w:name w:val="jota-article__byline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2313"/>
    <w:rPr>
      <w:b/>
      <w:bCs/>
    </w:rPr>
  </w:style>
  <w:style w:type="paragraph" w:customStyle="1" w:styleId="jota-articleshare">
    <w:name w:val="jota-article__share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313"/>
    <w:rPr>
      <w:color w:val="0000FF"/>
      <w:u w:val="single"/>
    </w:rPr>
  </w:style>
  <w:style w:type="paragraph" w:customStyle="1" w:styleId="jota-tags">
    <w:name w:val="jota-tags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term">
    <w:name w:val="j-features__term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excerpt">
    <w:name w:val="j-features__excerpt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meta">
    <w:name w:val="j-features__meta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topicsterm">
    <w:name w:val="j-topics__term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topicsmeta">
    <w:name w:val="j-topics__meta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D2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D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23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23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ota-articlebyline">
    <w:name w:val="jota-article__byline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2313"/>
    <w:rPr>
      <w:b/>
      <w:bCs/>
    </w:rPr>
  </w:style>
  <w:style w:type="paragraph" w:customStyle="1" w:styleId="jota-articleshare">
    <w:name w:val="jota-article__share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313"/>
    <w:rPr>
      <w:color w:val="0000FF"/>
      <w:u w:val="single"/>
    </w:rPr>
  </w:style>
  <w:style w:type="paragraph" w:customStyle="1" w:styleId="jota-tags">
    <w:name w:val="jota-tags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term">
    <w:name w:val="j-features__term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excerpt">
    <w:name w:val="j-features__excerpt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featuresmeta">
    <w:name w:val="j-features__meta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topicsterm">
    <w:name w:val="j-topics__term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-topicsmeta">
    <w:name w:val="j-topics__meta"/>
    <w:basedOn w:val="Normal"/>
    <w:rsid w:val="009D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131">
          <w:marLeft w:val="4947"/>
          <w:marRight w:val="4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8005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068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610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828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187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113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9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726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4354">
              <w:marLeft w:val="3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2018-10-15T14:13:00Z</dcterms:created>
  <dcterms:modified xsi:type="dcterms:W3CDTF">2018-10-15T14:35:00Z</dcterms:modified>
</cp:coreProperties>
</file>